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C67" w:rsidRPr="00653C67" w:rsidRDefault="00653C67" w:rsidP="00653C67">
      <w:pPr>
        <w:jc w:val="right"/>
        <w:rPr>
          <w:rFonts w:ascii="Times New Roman" w:hAnsi="Times New Roman" w:cs="Times New Roman"/>
          <w:b/>
          <w:sz w:val="24"/>
          <w:szCs w:val="24"/>
        </w:rPr>
      </w:pPr>
      <w:r w:rsidRPr="00653C67">
        <w:rPr>
          <w:rFonts w:ascii="Times New Roman" w:hAnsi="Times New Roman" w:cs="Times New Roman"/>
          <w:b/>
          <w:sz w:val="24"/>
          <w:szCs w:val="24"/>
        </w:rPr>
        <w:t>Załącznik nr 3</w:t>
      </w:r>
    </w:p>
    <w:p w:rsidR="00653C67" w:rsidRPr="00653C67" w:rsidRDefault="00653C67" w:rsidP="00653C67">
      <w:pPr>
        <w:jc w:val="center"/>
        <w:rPr>
          <w:rFonts w:ascii="Times New Roman" w:hAnsi="Times New Roman" w:cs="Times New Roman"/>
          <w:b/>
          <w:sz w:val="24"/>
          <w:szCs w:val="24"/>
        </w:rPr>
      </w:pPr>
      <w:r w:rsidRPr="00653C67">
        <w:rPr>
          <w:rFonts w:ascii="Times New Roman" w:hAnsi="Times New Roman" w:cs="Times New Roman"/>
          <w:b/>
          <w:sz w:val="24"/>
          <w:szCs w:val="24"/>
        </w:rPr>
        <w:t>Specyfikacja techniczna oraz wyposażenie sal Centrum Konferencyjno-Wystawienniczego oraz pozostałych sal konferencyjnych i seminaryjnych</w:t>
      </w:r>
    </w:p>
    <w:p w:rsidR="00653C67" w:rsidRPr="00653C67" w:rsidRDefault="00653C67" w:rsidP="00653C67">
      <w:pPr>
        <w:spacing w:after="0"/>
        <w:jc w:val="center"/>
        <w:rPr>
          <w:rFonts w:ascii="Times New Roman" w:hAnsi="Times New Roman" w:cs="Times New Roman"/>
          <w:b/>
          <w:sz w:val="24"/>
          <w:szCs w:val="24"/>
        </w:rPr>
      </w:pPr>
      <w:r w:rsidRPr="00653C67">
        <w:rPr>
          <w:rFonts w:ascii="Times New Roman" w:hAnsi="Times New Roman" w:cs="Times New Roman"/>
          <w:b/>
          <w:sz w:val="24"/>
          <w:szCs w:val="24"/>
        </w:rPr>
        <w:t>Instytut Badawczy Leśnictwa</w:t>
      </w:r>
    </w:p>
    <w:p w:rsidR="00653C67" w:rsidRPr="00653C67" w:rsidRDefault="00653C67" w:rsidP="00653C67">
      <w:pPr>
        <w:spacing w:after="0"/>
        <w:jc w:val="center"/>
        <w:rPr>
          <w:rFonts w:ascii="Times New Roman" w:hAnsi="Times New Roman" w:cs="Times New Roman"/>
          <w:b/>
          <w:sz w:val="24"/>
          <w:szCs w:val="24"/>
        </w:rPr>
      </w:pPr>
      <w:r w:rsidRPr="00653C67">
        <w:rPr>
          <w:rFonts w:ascii="Times New Roman" w:hAnsi="Times New Roman" w:cs="Times New Roman"/>
          <w:b/>
          <w:sz w:val="24"/>
          <w:szCs w:val="24"/>
        </w:rPr>
        <w:t>Sękocin Stary</w:t>
      </w:r>
    </w:p>
    <w:p w:rsidR="00653C67" w:rsidRPr="00653C67" w:rsidRDefault="00653C67" w:rsidP="00653C67">
      <w:pPr>
        <w:spacing w:after="0"/>
        <w:jc w:val="center"/>
        <w:rPr>
          <w:rFonts w:ascii="Times New Roman" w:hAnsi="Times New Roman" w:cs="Times New Roman"/>
          <w:b/>
          <w:sz w:val="24"/>
          <w:szCs w:val="24"/>
        </w:rPr>
      </w:pPr>
      <w:r w:rsidRPr="00653C67">
        <w:rPr>
          <w:rFonts w:ascii="Times New Roman" w:hAnsi="Times New Roman" w:cs="Times New Roman"/>
          <w:b/>
          <w:sz w:val="24"/>
          <w:szCs w:val="24"/>
        </w:rPr>
        <w:t>ul. Braci Leśnej nr 3</w:t>
      </w:r>
    </w:p>
    <w:p w:rsidR="00653C67" w:rsidRPr="00653C67" w:rsidRDefault="00653C67" w:rsidP="00653C67">
      <w:pPr>
        <w:spacing w:after="0"/>
        <w:jc w:val="center"/>
        <w:rPr>
          <w:rFonts w:ascii="Times New Roman" w:hAnsi="Times New Roman" w:cs="Times New Roman"/>
          <w:b/>
          <w:sz w:val="24"/>
          <w:szCs w:val="24"/>
        </w:rPr>
      </w:pPr>
      <w:r w:rsidRPr="00653C67">
        <w:rPr>
          <w:rFonts w:ascii="Times New Roman" w:hAnsi="Times New Roman" w:cs="Times New Roman"/>
          <w:b/>
          <w:sz w:val="24"/>
          <w:szCs w:val="24"/>
        </w:rPr>
        <w:t>05-090 Raszyn</w:t>
      </w:r>
    </w:p>
    <w:p w:rsidR="00653C67" w:rsidRPr="00653C67" w:rsidRDefault="00653C67" w:rsidP="00653C67">
      <w:pPr>
        <w:spacing w:after="0"/>
        <w:jc w:val="center"/>
        <w:rPr>
          <w:rFonts w:ascii="Times New Roman" w:hAnsi="Times New Roman" w:cs="Times New Roman"/>
          <w:b/>
          <w:sz w:val="24"/>
          <w:szCs w:val="24"/>
        </w:rPr>
      </w:pP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 xml:space="preserve">CKW dysponuje klimatyzowanymi salami konferencyjnymi (450 i 200 miejsc w ustawieniu teatralnym), wyposażonymi w nowoczesny system audiowizualny oraz zaplecze </w:t>
      </w:r>
      <w:proofErr w:type="spellStart"/>
      <w:r w:rsidRPr="00653C67">
        <w:rPr>
          <w:rFonts w:ascii="Times New Roman" w:hAnsi="Times New Roman" w:cs="Times New Roman"/>
          <w:sz w:val="24"/>
          <w:szCs w:val="24"/>
        </w:rPr>
        <w:t>kateringowe</w:t>
      </w:r>
      <w:proofErr w:type="spellEnd"/>
      <w:r w:rsidRPr="00653C67">
        <w:rPr>
          <w:rFonts w:ascii="Times New Roman" w:hAnsi="Times New Roman" w:cs="Times New Roman"/>
          <w:sz w:val="24"/>
          <w:szCs w:val="24"/>
        </w:rPr>
        <w:t>. Przed CKW i na terenie Instytutu znajduje się 120 miejsc postojowych dla samochodów osobowych. Szybki dojazd trasą S8 do położonego 17 km od centrum Warszawy Sękocina (gmina Raszyn) stwarza dogodne warunki komunikacyjne.</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 xml:space="preserve">W CKW do dyspozycji organizatorów i ich gości udostępniamy dwie sale z nowoczesnym systemem audio-video, dodatkowo wyposażone w tzw. walizkę dziennikarską umożliwiającą zamontowanie kabin tłumaczenia symultanicznego lub bezpośrednie podłączenie mediów. Możliwości systemu audio – video zwiększa system </w:t>
      </w:r>
      <w:proofErr w:type="spellStart"/>
      <w:r w:rsidRPr="00653C67">
        <w:rPr>
          <w:rFonts w:ascii="Times New Roman" w:hAnsi="Times New Roman" w:cs="Times New Roman"/>
          <w:sz w:val="24"/>
          <w:szCs w:val="24"/>
        </w:rPr>
        <w:t>BlackMagic</w:t>
      </w:r>
      <w:proofErr w:type="spellEnd"/>
      <w:r w:rsidRPr="00653C67">
        <w:rPr>
          <w:rFonts w:ascii="Times New Roman" w:hAnsi="Times New Roman" w:cs="Times New Roman"/>
          <w:sz w:val="24"/>
          <w:szCs w:val="24"/>
        </w:rPr>
        <w:t>.</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 xml:space="preserve">W </w:t>
      </w:r>
      <w:proofErr w:type="spellStart"/>
      <w:r w:rsidRPr="00653C67">
        <w:rPr>
          <w:rFonts w:ascii="Times New Roman" w:hAnsi="Times New Roman" w:cs="Times New Roman"/>
          <w:sz w:val="24"/>
          <w:szCs w:val="24"/>
        </w:rPr>
        <w:t>foyer</w:t>
      </w:r>
      <w:proofErr w:type="spellEnd"/>
      <w:r w:rsidRPr="00653C67">
        <w:rPr>
          <w:rFonts w:ascii="Times New Roman" w:hAnsi="Times New Roman" w:cs="Times New Roman"/>
          <w:sz w:val="24"/>
          <w:szCs w:val="24"/>
        </w:rPr>
        <w:t xml:space="preserve"> znajduje się w komputer, urządzenie kopiujące oraz punkt ładowania telefonów komórkowych i laptopów. </w:t>
      </w:r>
      <w:proofErr w:type="spellStart"/>
      <w:r w:rsidRPr="00653C67">
        <w:rPr>
          <w:rFonts w:ascii="Times New Roman" w:hAnsi="Times New Roman" w:cs="Times New Roman"/>
          <w:sz w:val="24"/>
          <w:szCs w:val="24"/>
        </w:rPr>
        <w:t>Foyer</w:t>
      </w:r>
      <w:proofErr w:type="spellEnd"/>
      <w:r w:rsidRPr="00653C67">
        <w:rPr>
          <w:rFonts w:ascii="Times New Roman" w:hAnsi="Times New Roman" w:cs="Times New Roman"/>
          <w:sz w:val="24"/>
          <w:szCs w:val="24"/>
        </w:rPr>
        <w:t xml:space="preserve"> wyposażone jest w trzy monitory umożliwiające podgląd przebiegu wydarzenia zarówno na sali A jak i B. </w:t>
      </w:r>
    </w:p>
    <w:p w:rsidR="00653C67" w:rsidRPr="00653C67" w:rsidRDefault="00653C67" w:rsidP="00653C67">
      <w:pPr>
        <w:widowControl w:val="0"/>
        <w:spacing w:after="120" w:line="283" w:lineRule="auto"/>
        <w:jc w:val="both"/>
        <w:rPr>
          <w:rFonts w:ascii="Times New Roman" w:eastAsia="Times New Roman" w:hAnsi="Times New Roman" w:cs="Times New Roman"/>
          <w:color w:val="000000"/>
          <w:kern w:val="28"/>
          <w:sz w:val="24"/>
          <w:szCs w:val="24"/>
          <w:lang w:eastAsia="pl-PL"/>
          <w14:cntxtAlts/>
        </w:rPr>
      </w:pPr>
      <w:r w:rsidRPr="00653C67">
        <w:rPr>
          <w:rFonts w:ascii="Times New Roman" w:eastAsia="Times New Roman" w:hAnsi="Times New Roman" w:cs="Times New Roman"/>
          <w:color w:val="000000"/>
          <w:kern w:val="28"/>
          <w:sz w:val="24"/>
          <w:szCs w:val="24"/>
          <w:lang w:eastAsia="pl-PL"/>
          <w14:cntxtAlts/>
        </w:rPr>
        <w:t>Wśród zalet Centrum należy wymienić</w:t>
      </w:r>
      <w:r w:rsidRPr="00653C67">
        <w:rPr>
          <w:rFonts w:ascii="Times New Roman" w:hAnsi="Times New Roman" w:cs="Times New Roman"/>
          <w:sz w:val="24"/>
          <w:szCs w:val="24"/>
        </w:rPr>
        <w:t xml:space="preserve"> klimatyzowane sale konferencyjne, bardzo dobrą akustykę pomieszczeń (specjalistyczne okładziny ścienne). Wykończenie podłogi sali A wykonane w technologii żywicy epoksydowej na solidnej podbudowie, która umożliwia wjazd do niej pojazdów osobowych.</w:t>
      </w:r>
    </w:p>
    <w:p w:rsidR="00653C67" w:rsidRPr="00653C67" w:rsidRDefault="00653C67" w:rsidP="00653C67">
      <w:pPr>
        <w:jc w:val="both"/>
        <w:rPr>
          <w:rFonts w:ascii="Times New Roman" w:hAnsi="Times New Roman" w:cs="Times New Roman"/>
          <w:b/>
          <w:sz w:val="24"/>
          <w:szCs w:val="24"/>
        </w:rPr>
      </w:pPr>
      <w:r w:rsidRPr="00653C67">
        <w:rPr>
          <w:rFonts w:ascii="Times New Roman" w:hAnsi="Times New Roman" w:cs="Times New Roman"/>
          <w:b/>
          <w:sz w:val="24"/>
          <w:szCs w:val="24"/>
        </w:rPr>
        <w:t xml:space="preserve">SALA </w:t>
      </w:r>
      <w:r w:rsidR="004627ED">
        <w:rPr>
          <w:rFonts w:ascii="Times New Roman" w:hAnsi="Times New Roman" w:cs="Times New Roman"/>
          <w:b/>
          <w:sz w:val="24"/>
          <w:szCs w:val="24"/>
        </w:rPr>
        <w:t>„</w:t>
      </w:r>
      <w:r w:rsidRPr="00653C67">
        <w:rPr>
          <w:rFonts w:ascii="Times New Roman" w:hAnsi="Times New Roman" w:cs="Times New Roman"/>
          <w:b/>
          <w:sz w:val="24"/>
          <w:szCs w:val="24"/>
        </w:rPr>
        <w:t>A</w:t>
      </w:r>
      <w:r w:rsidR="004627ED">
        <w:rPr>
          <w:rFonts w:ascii="Times New Roman" w:hAnsi="Times New Roman" w:cs="Times New Roman"/>
          <w:b/>
          <w:sz w:val="24"/>
          <w:szCs w:val="24"/>
        </w:rPr>
        <w:t>”</w:t>
      </w:r>
      <w:r w:rsidRPr="00653C67">
        <w:rPr>
          <w:rFonts w:ascii="Times New Roman" w:hAnsi="Times New Roman" w:cs="Times New Roman"/>
          <w:b/>
          <w:sz w:val="24"/>
          <w:szCs w:val="24"/>
        </w:rPr>
        <w:t xml:space="preserve"> CKW</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Sala A o powierzchni ponad 410 m</w:t>
      </w:r>
      <w:r w:rsidRPr="00653C67">
        <w:rPr>
          <w:rFonts w:ascii="Times New Roman" w:hAnsi="Times New Roman" w:cs="Times New Roman"/>
          <w:sz w:val="24"/>
          <w:szCs w:val="24"/>
          <w:vertAlign w:val="superscript"/>
        </w:rPr>
        <w:t>2</w:t>
      </w:r>
      <w:r w:rsidRPr="00653C67">
        <w:rPr>
          <w:rFonts w:ascii="Times New Roman" w:hAnsi="Times New Roman" w:cs="Times New Roman"/>
          <w:sz w:val="24"/>
          <w:szCs w:val="24"/>
        </w:rPr>
        <w:t xml:space="preserve"> jest idealnym miejscem do organizacji spotkań dla 450 osób. Sala posiada nagłośnienie sufitowe dla tzw. „mowy żywej”, głośniki projekcyjne </w:t>
      </w:r>
      <w:r w:rsidRPr="00653C67">
        <w:rPr>
          <w:rFonts w:ascii="Times New Roman" w:hAnsi="Times New Roman" w:cs="Times New Roman"/>
          <w:sz w:val="24"/>
          <w:szCs w:val="24"/>
        </w:rPr>
        <w:br/>
        <w:t xml:space="preserve">do prezentacji i filmów, nowoczesny rzutnik o wysokiej rozdzielczości oraz 6 monitorów </w:t>
      </w:r>
      <w:r w:rsidRPr="00653C67">
        <w:rPr>
          <w:rFonts w:ascii="Times New Roman" w:hAnsi="Times New Roman" w:cs="Times New Roman"/>
          <w:sz w:val="24"/>
          <w:szCs w:val="24"/>
        </w:rPr>
        <w:br/>
        <w:t xml:space="preserve">o przekątnej 76 cali − tzw. „przedłużacze obrazu”. Sala wyposażona jest w stół prezydialny </w:t>
      </w:r>
      <w:r w:rsidRPr="00653C67">
        <w:rPr>
          <w:rFonts w:ascii="Times New Roman" w:hAnsi="Times New Roman" w:cs="Times New Roman"/>
          <w:sz w:val="24"/>
          <w:szCs w:val="24"/>
        </w:rPr>
        <w:br/>
        <w:t xml:space="preserve">z mikrofonami, mikrofony przewodowe i bezprzewodowe oraz rolety umożliwiające </w:t>
      </w:r>
      <w:r w:rsidRPr="00653C67">
        <w:rPr>
          <w:rFonts w:ascii="Times New Roman" w:hAnsi="Times New Roman" w:cs="Times New Roman"/>
          <w:sz w:val="24"/>
          <w:szCs w:val="24"/>
        </w:rPr>
        <w:br/>
        <w:t xml:space="preserve">jej całkowite zaciemnienie. Podgląd wydarzenia z obrazem na ekranie głównym, </w:t>
      </w:r>
      <w:r w:rsidRPr="00653C67">
        <w:rPr>
          <w:rFonts w:ascii="Times New Roman" w:hAnsi="Times New Roman" w:cs="Times New Roman"/>
          <w:sz w:val="24"/>
          <w:szCs w:val="24"/>
        </w:rPr>
        <w:br/>
        <w:t xml:space="preserve">jego rejestrację oraz możliwość streamingu w sieć umożliwiają kamery o wysokiej rozdzielczości. </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 xml:space="preserve">Istnieje możliwość podziału sali A ścianką mobilną w proporcji </w:t>
      </w:r>
      <w:r w:rsidRPr="00653C67">
        <w:rPr>
          <w:rFonts w:ascii="Times New Roman" w:hAnsi="Times New Roman" w:cs="Times New Roman"/>
          <w:sz w:val="24"/>
          <w:szCs w:val="24"/>
          <w:vertAlign w:val="superscript"/>
        </w:rPr>
        <w:t>1</w:t>
      </w:r>
      <w:r w:rsidRPr="00653C67">
        <w:rPr>
          <w:rFonts w:ascii="Times New Roman" w:hAnsi="Times New Roman" w:cs="Times New Roman"/>
          <w:sz w:val="24"/>
          <w:szCs w:val="24"/>
        </w:rPr>
        <w:t>/</w:t>
      </w:r>
      <w:r w:rsidRPr="00653C67">
        <w:rPr>
          <w:rFonts w:ascii="Times New Roman" w:hAnsi="Times New Roman" w:cs="Times New Roman"/>
          <w:sz w:val="24"/>
          <w:szCs w:val="24"/>
          <w:vertAlign w:val="subscript"/>
        </w:rPr>
        <w:t>3</w:t>
      </w:r>
      <w:r w:rsidRPr="00653C67">
        <w:rPr>
          <w:rFonts w:ascii="Times New Roman" w:hAnsi="Times New Roman" w:cs="Times New Roman"/>
          <w:sz w:val="24"/>
          <w:szCs w:val="24"/>
        </w:rPr>
        <w:t xml:space="preserve"> – </w:t>
      </w:r>
      <w:r w:rsidRPr="00653C67">
        <w:rPr>
          <w:rFonts w:ascii="Times New Roman" w:hAnsi="Times New Roman" w:cs="Times New Roman"/>
          <w:sz w:val="24"/>
          <w:szCs w:val="24"/>
          <w:vertAlign w:val="superscript"/>
        </w:rPr>
        <w:t>2</w:t>
      </w:r>
      <w:r w:rsidRPr="00653C67">
        <w:rPr>
          <w:rFonts w:ascii="Times New Roman" w:hAnsi="Times New Roman" w:cs="Times New Roman"/>
          <w:sz w:val="24"/>
          <w:szCs w:val="24"/>
        </w:rPr>
        <w:t>/</w:t>
      </w:r>
      <w:r w:rsidRPr="00653C67">
        <w:rPr>
          <w:rFonts w:ascii="Times New Roman" w:hAnsi="Times New Roman" w:cs="Times New Roman"/>
          <w:sz w:val="24"/>
          <w:szCs w:val="24"/>
          <w:vertAlign w:val="subscript"/>
        </w:rPr>
        <w:t>3</w:t>
      </w:r>
      <w:r w:rsidRPr="00653C67">
        <w:rPr>
          <w:rFonts w:ascii="Times New Roman" w:hAnsi="Times New Roman" w:cs="Times New Roman"/>
          <w:sz w:val="24"/>
          <w:szCs w:val="24"/>
        </w:rPr>
        <w:t xml:space="preserve">. Wydzielając mniejszą salę konferencyjną na 250 – 300 osób, można uzyskać powierzchnię wystawienniczą </w:t>
      </w:r>
      <w:r w:rsidRPr="00653C67">
        <w:rPr>
          <w:rFonts w:ascii="Times New Roman" w:hAnsi="Times New Roman" w:cs="Times New Roman"/>
          <w:sz w:val="24"/>
          <w:szCs w:val="24"/>
        </w:rPr>
        <w:br/>
        <w:t xml:space="preserve">(do dowolnej aranżacji na podestach) z przeznaczeniem na wystawę, sesję </w:t>
      </w:r>
      <w:proofErr w:type="spellStart"/>
      <w:r w:rsidRPr="00653C67">
        <w:rPr>
          <w:rFonts w:ascii="Times New Roman" w:hAnsi="Times New Roman" w:cs="Times New Roman"/>
          <w:sz w:val="24"/>
          <w:szCs w:val="24"/>
        </w:rPr>
        <w:t>posterową</w:t>
      </w:r>
      <w:proofErr w:type="spellEnd"/>
      <w:r w:rsidRPr="00653C67">
        <w:rPr>
          <w:rFonts w:ascii="Times New Roman" w:hAnsi="Times New Roman" w:cs="Times New Roman"/>
          <w:sz w:val="24"/>
          <w:szCs w:val="24"/>
        </w:rPr>
        <w:t xml:space="preserve"> itp. Podział sali A na dwie mniejsze wraz z salą B umożliwia organizację kongresu, którego program zakłada cztery równoległe sesje, w tym jedną w sali konferencyjnej w budynku głównym IBL (sala klimatyzowana na 150 osób, usytułowana 50 metrów od CKW).</w:t>
      </w:r>
    </w:p>
    <w:p w:rsidR="00653C67" w:rsidRPr="00653C67" w:rsidRDefault="00653C67" w:rsidP="00653C67">
      <w:pPr>
        <w:spacing w:line="256" w:lineRule="auto"/>
        <w:contextualSpacing/>
        <w:jc w:val="both"/>
        <w:rPr>
          <w:rFonts w:ascii="Times New Roman" w:hAnsi="Times New Roman" w:cs="Times New Roman"/>
          <w:b/>
          <w:sz w:val="24"/>
          <w:szCs w:val="24"/>
        </w:rPr>
      </w:pPr>
    </w:p>
    <w:p w:rsidR="00653C67" w:rsidRPr="00653C67" w:rsidRDefault="00653C67" w:rsidP="00653C67">
      <w:pPr>
        <w:spacing w:line="256" w:lineRule="auto"/>
        <w:contextualSpacing/>
        <w:jc w:val="both"/>
        <w:rPr>
          <w:rFonts w:ascii="Times New Roman" w:hAnsi="Times New Roman" w:cs="Times New Roman"/>
          <w:b/>
          <w:sz w:val="24"/>
          <w:szCs w:val="24"/>
        </w:rPr>
      </w:pPr>
    </w:p>
    <w:p w:rsidR="00653C67" w:rsidRPr="00653C67" w:rsidRDefault="00653C67" w:rsidP="00653C67">
      <w:pPr>
        <w:spacing w:line="256" w:lineRule="auto"/>
        <w:contextualSpacing/>
        <w:jc w:val="both"/>
        <w:rPr>
          <w:rFonts w:ascii="Times New Roman" w:hAnsi="Times New Roman" w:cs="Times New Roman"/>
          <w:b/>
          <w:sz w:val="24"/>
          <w:szCs w:val="24"/>
        </w:rPr>
      </w:pPr>
    </w:p>
    <w:p w:rsidR="00653C67" w:rsidRPr="00653C67" w:rsidRDefault="00653C67" w:rsidP="00653C67">
      <w:pPr>
        <w:spacing w:line="256" w:lineRule="auto"/>
        <w:contextualSpacing/>
        <w:jc w:val="both"/>
        <w:rPr>
          <w:rFonts w:ascii="Times New Roman" w:hAnsi="Times New Roman" w:cs="Times New Roman"/>
          <w:b/>
          <w:sz w:val="24"/>
          <w:szCs w:val="24"/>
        </w:rPr>
      </w:pPr>
      <w:r w:rsidRPr="00653C67">
        <w:rPr>
          <w:rFonts w:ascii="Times New Roman" w:hAnsi="Times New Roman" w:cs="Times New Roman"/>
          <w:b/>
          <w:sz w:val="24"/>
          <w:szCs w:val="24"/>
        </w:rPr>
        <w:lastRenderedPageBreak/>
        <w:t xml:space="preserve">SALA </w:t>
      </w:r>
      <w:r w:rsidR="004627ED">
        <w:rPr>
          <w:rFonts w:ascii="Times New Roman" w:hAnsi="Times New Roman" w:cs="Times New Roman"/>
          <w:b/>
          <w:sz w:val="24"/>
          <w:szCs w:val="24"/>
        </w:rPr>
        <w:t>„</w:t>
      </w:r>
      <w:r w:rsidRPr="00653C67">
        <w:rPr>
          <w:rFonts w:ascii="Times New Roman" w:hAnsi="Times New Roman" w:cs="Times New Roman"/>
          <w:b/>
          <w:sz w:val="24"/>
          <w:szCs w:val="24"/>
        </w:rPr>
        <w:t>B</w:t>
      </w:r>
      <w:r w:rsidR="004627ED">
        <w:rPr>
          <w:rFonts w:ascii="Times New Roman" w:hAnsi="Times New Roman" w:cs="Times New Roman"/>
          <w:b/>
          <w:sz w:val="24"/>
          <w:szCs w:val="24"/>
        </w:rPr>
        <w:t>”</w:t>
      </w:r>
      <w:r w:rsidRPr="00653C67">
        <w:rPr>
          <w:rFonts w:ascii="Times New Roman" w:hAnsi="Times New Roman" w:cs="Times New Roman"/>
          <w:b/>
          <w:sz w:val="24"/>
          <w:szCs w:val="24"/>
        </w:rPr>
        <w:t xml:space="preserve"> CKW</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Sala B o powierzchni ponad 200 m</w:t>
      </w:r>
      <w:r w:rsidRPr="00653C67">
        <w:rPr>
          <w:rFonts w:ascii="Times New Roman" w:hAnsi="Times New Roman" w:cs="Times New Roman"/>
          <w:sz w:val="24"/>
          <w:szCs w:val="24"/>
          <w:vertAlign w:val="superscript"/>
        </w:rPr>
        <w:t>2</w:t>
      </w:r>
      <w:r w:rsidRPr="00653C67">
        <w:rPr>
          <w:rFonts w:ascii="Times New Roman" w:hAnsi="Times New Roman" w:cs="Times New Roman"/>
          <w:sz w:val="24"/>
          <w:szCs w:val="24"/>
        </w:rPr>
        <w:t xml:space="preserve"> jest miejscem przeznaczonym dla wydarzeń kameralnych (maks. 200 osób). Istnieje możliwość aranżacji sali w ustawieniu teatralnym. Na życzenie ustawiamy stoły w układzie: teatralnym, bankietowym, szkolnym, w tzw. podkowę </w:t>
      </w:r>
      <w:r w:rsidRPr="00653C67">
        <w:rPr>
          <w:rFonts w:ascii="Times New Roman" w:hAnsi="Times New Roman" w:cs="Times New Roman"/>
          <w:sz w:val="24"/>
          <w:szCs w:val="24"/>
        </w:rPr>
        <w:br/>
        <w:t xml:space="preserve">lub w prostokąt. Sala jest wyposażona w nagłośnienie sufitowe dla tzw. „mowy żywej” </w:t>
      </w:r>
      <w:r w:rsidRPr="00653C67">
        <w:rPr>
          <w:rFonts w:ascii="Times New Roman" w:hAnsi="Times New Roman" w:cs="Times New Roman"/>
          <w:sz w:val="24"/>
          <w:szCs w:val="24"/>
        </w:rPr>
        <w:br/>
        <w:t xml:space="preserve">oraz prezentacyjne. Cztery monitory o przekątnej 76 cali umożliwiają równoległe wyświetlanie obrazu na ekranie głównym i dowolnej prezentacji. W sali znajdują się również kamery </w:t>
      </w:r>
      <w:r w:rsidRPr="00653C67">
        <w:rPr>
          <w:rFonts w:ascii="Times New Roman" w:hAnsi="Times New Roman" w:cs="Times New Roman"/>
          <w:sz w:val="24"/>
          <w:szCs w:val="24"/>
        </w:rPr>
        <w:br/>
        <w:t xml:space="preserve">o wysokiej rozdzielczości umożliwiające wyświetlenie obrazu na ekranie głównym </w:t>
      </w:r>
      <w:r w:rsidRPr="00653C67">
        <w:rPr>
          <w:rFonts w:ascii="Times New Roman" w:hAnsi="Times New Roman" w:cs="Times New Roman"/>
          <w:sz w:val="24"/>
          <w:szCs w:val="24"/>
        </w:rPr>
        <w:br/>
        <w:t>i monitorach, jak również jego rejestrację oraz możliwość streamingu w sieci. Rolety zapewniają jej całkowite zaciemnienie.</w:t>
      </w:r>
    </w:p>
    <w:p w:rsidR="00653C67" w:rsidRPr="00653C67" w:rsidRDefault="00653C67" w:rsidP="00653C67">
      <w:pPr>
        <w:jc w:val="both"/>
        <w:rPr>
          <w:rFonts w:ascii="Times New Roman" w:hAnsi="Times New Roman" w:cs="Times New Roman"/>
          <w:b/>
          <w:sz w:val="24"/>
          <w:szCs w:val="24"/>
        </w:rPr>
      </w:pPr>
      <w:r w:rsidRPr="00653C67">
        <w:rPr>
          <w:rFonts w:ascii="Times New Roman" w:hAnsi="Times New Roman" w:cs="Times New Roman"/>
          <w:b/>
          <w:sz w:val="24"/>
          <w:szCs w:val="24"/>
        </w:rPr>
        <w:t>FOYER CKW</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 xml:space="preserve">Dodatkowym atutem CKW jest również komfortowe </w:t>
      </w:r>
      <w:proofErr w:type="spellStart"/>
      <w:r w:rsidRPr="00653C67">
        <w:rPr>
          <w:rFonts w:ascii="Times New Roman" w:hAnsi="Times New Roman" w:cs="Times New Roman"/>
          <w:sz w:val="24"/>
          <w:szCs w:val="24"/>
        </w:rPr>
        <w:t>foyer</w:t>
      </w:r>
      <w:proofErr w:type="spellEnd"/>
      <w:r w:rsidRPr="00653C67">
        <w:rPr>
          <w:rFonts w:ascii="Times New Roman" w:hAnsi="Times New Roman" w:cs="Times New Roman"/>
          <w:sz w:val="24"/>
          <w:szCs w:val="24"/>
        </w:rPr>
        <w:t xml:space="preserve"> o powierzchni 380 m</w:t>
      </w:r>
      <w:r w:rsidRPr="00653C67">
        <w:rPr>
          <w:rFonts w:ascii="Times New Roman" w:hAnsi="Times New Roman" w:cs="Times New Roman"/>
          <w:sz w:val="24"/>
          <w:szCs w:val="24"/>
          <w:vertAlign w:val="superscript"/>
        </w:rPr>
        <w:t xml:space="preserve">2 </w:t>
      </w:r>
      <w:r w:rsidRPr="00653C67">
        <w:rPr>
          <w:rFonts w:ascii="Times New Roman" w:hAnsi="Times New Roman" w:cs="Times New Roman"/>
          <w:sz w:val="24"/>
          <w:szCs w:val="24"/>
        </w:rPr>
        <w:t xml:space="preserve">zapewniające uczestnikom strefę ciszy i wypoczynku. </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Uzupełnienie obiektu stanowi szatnia i recepcja umożliwiające sprawną obsługę wydarzenia.</w:t>
      </w:r>
    </w:p>
    <w:p w:rsidR="00653C67" w:rsidRPr="00653C67" w:rsidRDefault="00653C67" w:rsidP="00653C67">
      <w:pPr>
        <w:jc w:val="both"/>
        <w:rPr>
          <w:rFonts w:ascii="Times New Roman" w:hAnsi="Times New Roman" w:cs="Times New Roman"/>
          <w:sz w:val="24"/>
          <w:szCs w:val="24"/>
        </w:rPr>
      </w:pP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 xml:space="preserve">Do Państwa dyspozycji oddajemy w pełni wyposażone zaplecze </w:t>
      </w:r>
      <w:proofErr w:type="spellStart"/>
      <w:r w:rsidRPr="00653C67">
        <w:rPr>
          <w:rFonts w:ascii="Times New Roman" w:hAnsi="Times New Roman" w:cs="Times New Roman"/>
          <w:sz w:val="24"/>
          <w:szCs w:val="24"/>
        </w:rPr>
        <w:t>kateringowe</w:t>
      </w:r>
      <w:proofErr w:type="spellEnd"/>
      <w:r w:rsidRPr="00653C67">
        <w:rPr>
          <w:rFonts w:ascii="Times New Roman" w:hAnsi="Times New Roman" w:cs="Times New Roman"/>
          <w:sz w:val="24"/>
          <w:szCs w:val="24"/>
        </w:rPr>
        <w:t xml:space="preserve">. Umożliwia </w:t>
      </w:r>
      <w:r w:rsidRPr="00653C67">
        <w:rPr>
          <w:rFonts w:ascii="Times New Roman" w:hAnsi="Times New Roman" w:cs="Times New Roman"/>
          <w:sz w:val="24"/>
          <w:szCs w:val="24"/>
        </w:rPr>
        <w:br/>
        <w:t>ono przygotowanie lunchu i przerw na kawę.</w:t>
      </w:r>
    </w:p>
    <w:p w:rsidR="00653C67" w:rsidRPr="00653C67" w:rsidRDefault="00653C67" w:rsidP="00653C67">
      <w:pPr>
        <w:rPr>
          <w:rFonts w:ascii="Times New Roman" w:hAnsi="Times New Roman" w:cs="Times New Roman"/>
          <w:b/>
          <w:sz w:val="24"/>
          <w:szCs w:val="24"/>
        </w:rPr>
      </w:pPr>
    </w:p>
    <w:p w:rsidR="00653C67" w:rsidRPr="00653C67" w:rsidRDefault="00653C67" w:rsidP="00653C67">
      <w:pPr>
        <w:jc w:val="center"/>
        <w:rPr>
          <w:rFonts w:ascii="Times New Roman" w:hAnsi="Times New Roman" w:cs="Times New Roman"/>
          <w:b/>
          <w:sz w:val="24"/>
          <w:szCs w:val="24"/>
        </w:rPr>
      </w:pPr>
      <w:r w:rsidRPr="00653C67">
        <w:rPr>
          <w:rFonts w:ascii="Times New Roman" w:hAnsi="Times New Roman" w:cs="Times New Roman"/>
          <w:b/>
          <w:sz w:val="24"/>
          <w:szCs w:val="24"/>
        </w:rPr>
        <w:t>Pozostałe sale konferencyjne i seminaryjne Instytutu Badawczego Leśnictwa</w:t>
      </w:r>
    </w:p>
    <w:p w:rsidR="00653C67" w:rsidRPr="00653C67" w:rsidRDefault="00653C67" w:rsidP="00653C67">
      <w:pPr>
        <w:rPr>
          <w:rFonts w:ascii="Times New Roman" w:hAnsi="Times New Roman" w:cs="Times New Roman"/>
          <w:b/>
          <w:sz w:val="24"/>
          <w:szCs w:val="24"/>
        </w:rPr>
      </w:pPr>
      <w:r w:rsidRPr="00653C67">
        <w:rPr>
          <w:rFonts w:ascii="Times New Roman" w:hAnsi="Times New Roman" w:cs="Times New Roman"/>
          <w:b/>
          <w:sz w:val="24"/>
          <w:szCs w:val="24"/>
        </w:rPr>
        <w:t>„Małe” sale seminaryjne w budynku B</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 xml:space="preserve">Dwie małe sale konferencyjne mieszczące do 40 osób każda. Znajdują się na I </w:t>
      </w:r>
      <w:proofErr w:type="spellStart"/>
      <w:r w:rsidRPr="00653C67">
        <w:rPr>
          <w:rFonts w:ascii="Times New Roman" w:hAnsi="Times New Roman" w:cs="Times New Roman"/>
          <w:sz w:val="24"/>
          <w:szCs w:val="24"/>
        </w:rPr>
        <w:t>i</w:t>
      </w:r>
      <w:proofErr w:type="spellEnd"/>
      <w:r w:rsidRPr="00653C67">
        <w:rPr>
          <w:rFonts w:ascii="Times New Roman" w:hAnsi="Times New Roman" w:cs="Times New Roman"/>
          <w:sz w:val="24"/>
          <w:szCs w:val="24"/>
        </w:rPr>
        <w:t xml:space="preserve"> II piętrze głównego budynku Instytutu. Każda z nich jest klimatyzowana, z podwieszonym oświetleniem. Sale z kameralną atmosferą, ustawienie krzeseł typu podkowa. Sale wyposażone w media: rzutnik, komputer, ekran, telefon, tablicę flipchart.</w:t>
      </w:r>
    </w:p>
    <w:p w:rsidR="00653C67" w:rsidRPr="00653C67" w:rsidRDefault="00653C67" w:rsidP="00653C67">
      <w:pPr>
        <w:rPr>
          <w:rFonts w:ascii="Times New Roman" w:hAnsi="Times New Roman" w:cs="Times New Roman"/>
          <w:b/>
          <w:sz w:val="24"/>
          <w:szCs w:val="24"/>
        </w:rPr>
      </w:pPr>
      <w:r w:rsidRPr="00653C67">
        <w:rPr>
          <w:rFonts w:ascii="Times New Roman" w:hAnsi="Times New Roman" w:cs="Times New Roman"/>
          <w:b/>
          <w:sz w:val="24"/>
          <w:szCs w:val="24"/>
        </w:rPr>
        <w:t>Sala konferencyjna w budynku B</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 xml:space="preserve">Sala konferencyjna duża, która może pomieścić od 150 osób do 250. Znajduje się na parterze głównego budynku Instytutu. W ustawieniu krzeseł w literę E pomieścić do 120 osób zaś w ustawieniu teatralnym do 250 osób. Przestronne </w:t>
      </w:r>
      <w:proofErr w:type="spellStart"/>
      <w:r w:rsidRPr="00653C67">
        <w:rPr>
          <w:rFonts w:ascii="Times New Roman" w:hAnsi="Times New Roman" w:cs="Times New Roman"/>
          <w:sz w:val="24"/>
          <w:szCs w:val="24"/>
        </w:rPr>
        <w:t>foyer</w:t>
      </w:r>
      <w:proofErr w:type="spellEnd"/>
      <w:r w:rsidRPr="00653C67">
        <w:rPr>
          <w:rFonts w:ascii="Times New Roman" w:hAnsi="Times New Roman" w:cs="Times New Roman"/>
          <w:sz w:val="24"/>
          <w:szCs w:val="24"/>
        </w:rPr>
        <w:t xml:space="preserve"> przed salą jest pomieszczeniem do przygotowania przerwy na kawę oraz lunchu. Komfortowe oświetlenie projektowane specjalnie dla sal konferencyjnych (podział na strefy), regulacja oświetlenia, rolety, podwójny układ klimatyzacyjny, pozwalający utrzymać komfortowe warunki bez względu na warunki zewnętrzne, doskonałe warunki akustyczne (wytłumienie specjalną wykładziną oraz sufitami podwieszanymi), mównica dla prelegenta, stoły i krzesła dla uczestników spotkania, rzutnik, nagłośnienie, mikrofony, komputer.</w:t>
      </w:r>
    </w:p>
    <w:p w:rsidR="00653C67" w:rsidRPr="00653C67" w:rsidRDefault="00653C67" w:rsidP="00653C67">
      <w:pPr>
        <w:rPr>
          <w:rFonts w:ascii="Times New Roman" w:hAnsi="Times New Roman" w:cs="Times New Roman"/>
          <w:b/>
          <w:sz w:val="24"/>
          <w:szCs w:val="24"/>
        </w:rPr>
      </w:pPr>
      <w:r w:rsidRPr="00653C67">
        <w:rPr>
          <w:rFonts w:ascii="Times New Roman" w:hAnsi="Times New Roman" w:cs="Times New Roman"/>
          <w:b/>
          <w:sz w:val="24"/>
          <w:szCs w:val="24"/>
        </w:rPr>
        <w:t>Sala seminaryjna w budynku D</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Sala konferencyjna znajduje się na pierwszym piętrze w budynku D i pomieści do 40 osób. Sala z kameralną atmosferą, ustawienie stołów i krzeseł równoległe. Sala wyposażona w media: rzutnik, komputer, ekran, tablicę flipchart z oświetleniem sufitowym.</w:t>
      </w:r>
    </w:p>
    <w:p w:rsidR="004627ED" w:rsidRDefault="004627ED" w:rsidP="00653C67">
      <w:pPr>
        <w:rPr>
          <w:rFonts w:ascii="Times New Roman" w:hAnsi="Times New Roman" w:cs="Times New Roman"/>
          <w:b/>
          <w:sz w:val="24"/>
          <w:szCs w:val="24"/>
        </w:rPr>
      </w:pPr>
    </w:p>
    <w:p w:rsidR="00653C67" w:rsidRPr="00653C67" w:rsidRDefault="00653C67" w:rsidP="00653C67">
      <w:pPr>
        <w:rPr>
          <w:rFonts w:ascii="Times New Roman" w:hAnsi="Times New Roman" w:cs="Times New Roman"/>
          <w:b/>
          <w:sz w:val="24"/>
          <w:szCs w:val="24"/>
        </w:rPr>
      </w:pPr>
      <w:r w:rsidRPr="00653C67">
        <w:rPr>
          <w:rFonts w:ascii="Times New Roman" w:hAnsi="Times New Roman" w:cs="Times New Roman"/>
          <w:b/>
          <w:sz w:val="24"/>
          <w:szCs w:val="24"/>
        </w:rPr>
        <w:lastRenderedPageBreak/>
        <w:t>Sala konferencyjna w budynku przy ul. Bitwy Warszawskiej 1920 r. nr 3</w:t>
      </w:r>
    </w:p>
    <w:p w:rsidR="00653C67" w:rsidRPr="00653C67" w:rsidRDefault="00653C67" w:rsidP="00653C67">
      <w:pPr>
        <w:jc w:val="both"/>
        <w:rPr>
          <w:rFonts w:ascii="Times New Roman" w:hAnsi="Times New Roman" w:cs="Times New Roman"/>
          <w:sz w:val="24"/>
          <w:szCs w:val="24"/>
        </w:rPr>
      </w:pPr>
      <w:r w:rsidRPr="00653C67">
        <w:rPr>
          <w:rFonts w:ascii="Times New Roman" w:hAnsi="Times New Roman" w:cs="Times New Roman"/>
          <w:sz w:val="24"/>
          <w:szCs w:val="24"/>
        </w:rPr>
        <w:t>Sala konferencyjna w Warszawie, przy ulicy Bitwy Warszawskiej 1920 r. nr 3 może pomieścić do 120 osób. Ustawienie stołów i krzeseł w literę U. Sala jest klimatyzowana, wyposażona w rzutnik, mikrofony, ekran, oświetlenie sufitowe.</w:t>
      </w:r>
    </w:p>
    <w:p w:rsidR="00653C67" w:rsidRPr="00653C67" w:rsidRDefault="00653C67" w:rsidP="00653C67">
      <w:pPr>
        <w:rPr>
          <w:rFonts w:ascii="Times New Roman" w:hAnsi="Times New Roman" w:cs="Times New Roman"/>
          <w:b/>
          <w:sz w:val="24"/>
          <w:szCs w:val="24"/>
        </w:rPr>
      </w:pPr>
      <w:r w:rsidRPr="00653C67">
        <w:rPr>
          <w:rFonts w:ascii="Times New Roman" w:hAnsi="Times New Roman" w:cs="Times New Roman"/>
          <w:b/>
          <w:sz w:val="24"/>
          <w:szCs w:val="24"/>
        </w:rPr>
        <w:t>Sala konferencyjna w Zakładzie Lasów Naturalnych w Białowieży, ul. Park Dyrekcyjny nr 6</w:t>
      </w:r>
    </w:p>
    <w:p w:rsidR="00653C67" w:rsidRPr="00653C67" w:rsidRDefault="00653C67" w:rsidP="00653C67">
      <w:pPr>
        <w:spacing w:line="360" w:lineRule="auto"/>
        <w:jc w:val="both"/>
        <w:rPr>
          <w:rFonts w:ascii="Times New Roman" w:hAnsi="Times New Roman" w:cs="Times New Roman"/>
          <w:sz w:val="24"/>
          <w:szCs w:val="24"/>
        </w:rPr>
      </w:pPr>
      <w:r w:rsidRPr="00653C67">
        <w:rPr>
          <w:rFonts w:ascii="Times New Roman" w:hAnsi="Times New Roman" w:cs="Times New Roman"/>
          <w:sz w:val="24"/>
          <w:szCs w:val="24"/>
        </w:rPr>
        <w:t>Sala konferencyjna w Zakładzie Lasów Naturalnych w Białowieży jest dobrym miejscem do organizacji kameralnych spotkań dla 80 osób. Istnieje możliwość ustawienia krzeseł w układzie teatralnym oraz stołów i krzeseł w układzie szkolnym, w tzw. podkowę lub w prostokąt. Sala jest wyposażona w mównicę, stół prezydialny, rzutnik i mikrofony stacjonarne.</w:t>
      </w:r>
    </w:p>
    <w:p w:rsidR="008E3888" w:rsidRDefault="008E3888" w:rsidP="003133AB">
      <w:pPr>
        <w:ind w:left="5670" w:firstLine="6"/>
        <w:jc w:val="center"/>
        <w:rPr>
          <w:rFonts w:ascii="Times New Roman" w:hAnsi="Times New Roman" w:cs="Times New Roman"/>
          <w:sz w:val="24"/>
          <w:szCs w:val="24"/>
        </w:rPr>
      </w:pPr>
    </w:p>
    <w:p w:rsidR="008E3888" w:rsidRDefault="008E3888" w:rsidP="003133AB">
      <w:pPr>
        <w:ind w:left="5670" w:firstLine="6"/>
        <w:jc w:val="center"/>
        <w:rPr>
          <w:rFonts w:ascii="Times New Roman" w:hAnsi="Times New Roman" w:cs="Times New Roman"/>
          <w:sz w:val="24"/>
          <w:szCs w:val="24"/>
        </w:rPr>
      </w:pPr>
    </w:p>
    <w:p w:rsidR="00653C67" w:rsidRDefault="00653C67" w:rsidP="003133AB">
      <w:pPr>
        <w:ind w:left="5670" w:firstLine="6"/>
        <w:jc w:val="center"/>
        <w:rPr>
          <w:rFonts w:ascii="Times New Roman" w:hAnsi="Times New Roman" w:cs="Times New Roman"/>
          <w:sz w:val="24"/>
          <w:szCs w:val="24"/>
        </w:rPr>
      </w:pPr>
      <w:r w:rsidRPr="00653C67">
        <w:rPr>
          <w:rFonts w:ascii="Times New Roman" w:hAnsi="Times New Roman" w:cs="Times New Roman"/>
          <w:sz w:val="24"/>
          <w:szCs w:val="24"/>
        </w:rPr>
        <w:t xml:space="preserve">Oświadczam, że zapoznałem się </w:t>
      </w:r>
      <w:r w:rsidR="003133AB">
        <w:rPr>
          <w:rFonts w:ascii="Times New Roman" w:hAnsi="Times New Roman" w:cs="Times New Roman"/>
          <w:sz w:val="24"/>
          <w:szCs w:val="24"/>
        </w:rPr>
        <w:br/>
      </w:r>
      <w:r w:rsidRPr="00653C67">
        <w:rPr>
          <w:rFonts w:ascii="Times New Roman" w:hAnsi="Times New Roman" w:cs="Times New Roman"/>
          <w:sz w:val="24"/>
          <w:szCs w:val="24"/>
        </w:rPr>
        <w:t xml:space="preserve">z Regulaminem wynajmu sal </w:t>
      </w:r>
      <w:r w:rsidR="003133AB">
        <w:rPr>
          <w:rFonts w:ascii="Times New Roman" w:hAnsi="Times New Roman" w:cs="Times New Roman"/>
          <w:sz w:val="24"/>
          <w:szCs w:val="24"/>
        </w:rPr>
        <w:br/>
      </w:r>
      <w:r w:rsidRPr="00653C67">
        <w:rPr>
          <w:rFonts w:ascii="Times New Roman" w:hAnsi="Times New Roman" w:cs="Times New Roman"/>
          <w:sz w:val="24"/>
          <w:szCs w:val="24"/>
        </w:rPr>
        <w:t>Instytutu Badawczego Leśnictwa</w:t>
      </w:r>
      <w:r w:rsidR="008E3888">
        <w:rPr>
          <w:rFonts w:ascii="Times New Roman" w:hAnsi="Times New Roman" w:cs="Times New Roman"/>
          <w:sz w:val="24"/>
          <w:szCs w:val="24"/>
        </w:rPr>
        <w:br/>
        <w:t>i</w:t>
      </w:r>
      <w:r w:rsidRPr="00653C67">
        <w:rPr>
          <w:rFonts w:ascii="Times New Roman" w:hAnsi="Times New Roman" w:cs="Times New Roman"/>
          <w:sz w:val="24"/>
          <w:szCs w:val="24"/>
        </w:rPr>
        <w:t xml:space="preserve"> akceptuję jego warunki</w:t>
      </w:r>
    </w:p>
    <w:p w:rsidR="003A679C" w:rsidRPr="00653C67" w:rsidRDefault="003A679C" w:rsidP="003133AB">
      <w:pPr>
        <w:ind w:left="5670" w:firstLine="6"/>
        <w:jc w:val="center"/>
        <w:rPr>
          <w:rFonts w:ascii="Times New Roman" w:hAnsi="Times New Roman" w:cs="Times New Roman"/>
          <w:sz w:val="24"/>
          <w:szCs w:val="24"/>
        </w:rPr>
      </w:pPr>
    </w:p>
    <w:p w:rsidR="00653C67" w:rsidRPr="00653C67" w:rsidRDefault="00653C67" w:rsidP="00653C67">
      <w:pPr>
        <w:ind w:firstLine="708"/>
        <w:rPr>
          <w:rFonts w:ascii="Times New Roman" w:hAnsi="Times New Roman" w:cs="Times New Roman"/>
          <w:sz w:val="24"/>
          <w:szCs w:val="24"/>
        </w:rPr>
      </w:pPr>
      <w:r w:rsidRPr="00653C67">
        <w:rPr>
          <w:rFonts w:ascii="Times New Roman" w:hAnsi="Times New Roman" w:cs="Times New Roman"/>
          <w:sz w:val="24"/>
          <w:szCs w:val="24"/>
        </w:rPr>
        <w:t>Wynajmujący</w:t>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t>Najemca</w:t>
      </w:r>
    </w:p>
    <w:p w:rsidR="00653C67" w:rsidRPr="00653C67" w:rsidRDefault="00653C67" w:rsidP="00653C67">
      <w:pPr>
        <w:rPr>
          <w:rFonts w:ascii="Times New Roman" w:hAnsi="Times New Roman" w:cs="Times New Roman"/>
          <w:sz w:val="24"/>
          <w:szCs w:val="24"/>
        </w:rPr>
      </w:pPr>
      <w:r w:rsidRPr="00653C67">
        <w:rPr>
          <w:rFonts w:ascii="Times New Roman" w:hAnsi="Times New Roman" w:cs="Times New Roman"/>
          <w:sz w:val="24"/>
          <w:szCs w:val="24"/>
        </w:rPr>
        <w:t>…………………………………</w:t>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r>
      <w:r w:rsidRPr="00653C67">
        <w:rPr>
          <w:rFonts w:ascii="Times New Roman" w:hAnsi="Times New Roman" w:cs="Times New Roman"/>
          <w:sz w:val="24"/>
          <w:szCs w:val="24"/>
        </w:rPr>
        <w:tab/>
        <w:t>…………………………….</w:t>
      </w: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p>
    <w:p w:rsidR="00653C67" w:rsidRDefault="00653C67" w:rsidP="00653C67">
      <w:pPr>
        <w:spacing w:before="13" w:after="0" w:line="276" w:lineRule="auto"/>
        <w:jc w:val="both"/>
        <w:rPr>
          <w:rFonts w:ascii="Times New Roman" w:hAnsi="Times New Roman" w:cs="Times New Roman"/>
          <w:sz w:val="24"/>
          <w:szCs w:val="24"/>
        </w:rPr>
      </w:pPr>
      <w:bookmarkStart w:id="0" w:name="_GoBack"/>
      <w:bookmarkEnd w:id="0"/>
    </w:p>
    <w:sectPr w:rsidR="00653C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55F"/>
    <w:multiLevelType w:val="hybridMultilevel"/>
    <w:tmpl w:val="1CBCBBAC"/>
    <w:lvl w:ilvl="0" w:tplc="C540BB62">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5602B"/>
    <w:multiLevelType w:val="hybridMultilevel"/>
    <w:tmpl w:val="2DD6DDC2"/>
    <w:lvl w:ilvl="0" w:tplc="04150019">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AA0156"/>
    <w:multiLevelType w:val="hybridMultilevel"/>
    <w:tmpl w:val="E73A267E"/>
    <w:lvl w:ilvl="0" w:tplc="0415000F">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F1463C"/>
    <w:multiLevelType w:val="hybridMultilevel"/>
    <w:tmpl w:val="833AEBEA"/>
    <w:lvl w:ilvl="0" w:tplc="0BA656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DAF1846"/>
    <w:multiLevelType w:val="hybridMultilevel"/>
    <w:tmpl w:val="B12A4F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751FD9"/>
    <w:multiLevelType w:val="hybridMultilevel"/>
    <w:tmpl w:val="FFAE629E"/>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F8B7D68"/>
    <w:multiLevelType w:val="hybridMultilevel"/>
    <w:tmpl w:val="1D1E5366"/>
    <w:lvl w:ilvl="0" w:tplc="53B266E8">
      <w:start w:val="27"/>
      <w:numFmt w:val="decimal"/>
      <w:lvlText w:val="%1."/>
      <w:lvlJc w:val="left"/>
      <w:pPr>
        <w:ind w:left="786" w:hanging="360"/>
      </w:pPr>
      <w:rPr>
        <w:rFonts w:hint="default"/>
      </w:rPr>
    </w:lvl>
    <w:lvl w:ilvl="1" w:tplc="04150019" w:tentative="1">
      <w:start w:val="1"/>
      <w:numFmt w:val="lowerLetter"/>
      <w:lvlText w:val="%2."/>
      <w:lvlJc w:val="left"/>
      <w:pPr>
        <w:ind w:left="1927" w:hanging="360"/>
      </w:pPr>
    </w:lvl>
    <w:lvl w:ilvl="2" w:tplc="0415001B" w:tentative="1">
      <w:start w:val="1"/>
      <w:numFmt w:val="lowerRoman"/>
      <w:lvlText w:val="%3."/>
      <w:lvlJc w:val="right"/>
      <w:pPr>
        <w:ind w:left="2647" w:hanging="180"/>
      </w:pPr>
    </w:lvl>
    <w:lvl w:ilvl="3" w:tplc="0415000F" w:tentative="1">
      <w:start w:val="1"/>
      <w:numFmt w:val="decimal"/>
      <w:lvlText w:val="%4."/>
      <w:lvlJc w:val="left"/>
      <w:pPr>
        <w:ind w:left="3367" w:hanging="360"/>
      </w:pPr>
    </w:lvl>
    <w:lvl w:ilvl="4" w:tplc="04150019" w:tentative="1">
      <w:start w:val="1"/>
      <w:numFmt w:val="lowerLetter"/>
      <w:lvlText w:val="%5."/>
      <w:lvlJc w:val="left"/>
      <w:pPr>
        <w:ind w:left="4087" w:hanging="360"/>
      </w:pPr>
    </w:lvl>
    <w:lvl w:ilvl="5" w:tplc="0415001B" w:tentative="1">
      <w:start w:val="1"/>
      <w:numFmt w:val="lowerRoman"/>
      <w:lvlText w:val="%6."/>
      <w:lvlJc w:val="right"/>
      <w:pPr>
        <w:ind w:left="4807" w:hanging="180"/>
      </w:pPr>
    </w:lvl>
    <w:lvl w:ilvl="6" w:tplc="0415000F" w:tentative="1">
      <w:start w:val="1"/>
      <w:numFmt w:val="decimal"/>
      <w:lvlText w:val="%7."/>
      <w:lvlJc w:val="left"/>
      <w:pPr>
        <w:ind w:left="5527" w:hanging="360"/>
      </w:pPr>
    </w:lvl>
    <w:lvl w:ilvl="7" w:tplc="04150019" w:tentative="1">
      <w:start w:val="1"/>
      <w:numFmt w:val="lowerLetter"/>
      <w:lvlText w:val="%8."/>
      <w:lvlJc w:val="left"/>
      <w:pPr>
        <w:ind w:left="6247" w:hanging="360"/>
      </w:pPr>
    </w:lvl>
    <w:lvl w:ilvl="8" w:tplc="0415001B" w:tentative="1">
      <w:start w:val="1"/>
      <w:numFmt w:val="lowerRoman"/>
      <w:lvlText w:val="%9."/>
      <w:lvlJc w:val="right"/>
      <w:pPr>
        <w:ind w:left="6967" w:hanging="180"/>
      </w:pPr>
    </w:lvl>
  </w:abstractNum>
  <w:abstractNum w:abstractNumId="7" w15:restartNumberingAfterBreak="0">
    <w:nsid w:val="11564A43"/>
    <w:multiLevelType w:val="hybridMultilevel"/>
    <w:tmpl w:val="52DE7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427B87"/>
    <w:multiLevelType w:val="hybridMultilevel"/>
    <w:tmpl w:val="8B28E0C4"/>
    <w:lvl w:ilvl="0" w:tplc="04150017">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ED34A6"/>
    <w:multiLevelType w:val="hybridMultilevel"/>
    <w:tmpl w:val="1E7CF5DC"/>
    <w:lvl w:ilvl="0" w:tplc="25A0B8F2">
      <w:start w:val="3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402F86"/>
    <w:multiLevelType w:val="hybridMultilevel"/>
    <w:tmpl w:val="525881DA"/>
    <w:lvl w:ilvl="0" w:tplc="02D63F7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9E3704D"/>
    <w:multiLevelType w:val="hybridMultilevel"/>
    <w:tmpl w:val="67D032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E3592A"/>
    <w:multiLevelType w:val="hybridMultilevel"/>
    <w:tmpl w:val="932C6D1C"/>
    <w:lvl w:ilvl="0" w:tplc="0F70B7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D490083"/>
    <w:multiLevelType w:val="hybridMultilevel"/>
    <w:tmpl w:val="B49C689E"/>
    <w:lvl w:ilvl="0" w:tplc="267E2EEE">
      <w:start w:val="1"/>
      <w:numFmt w:val="decimal"/>
      <w:lvlText w:val="%1)"/>
      <w:lvlJc w:val="left"/>
      <w:pPr>
        <w:tabs>
          <w:tab w:val="num" w:pos="454"/>
        </w:tabs>
        <w:ind w:left="454" w:hanging="454"/>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40B0FDE"/>
    <w:multiLevelType w:val="hybridMultilevel"/>
    <w:tmpl w:val="D242C286"/>
    <w:lvl w:ilvl="0" w:tplc="25A0B8F2">
      <w:start w:val="3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74967CCF"/>
    <w:multiLevelType w:val="hybridMultilevel"/>
    <w:tmpl w:val="4CF4AC6C"/>
    <w:lvl w:ilvl="0" w:tplc="514077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11"/>
  </w:num>
  <w:num w:numId="5">
    <w:abstractNumId w:val="12"/>
  </w:num>
  <w:num w:numId="6">
    <w:abstractNumId w:val="15"/>
  </w:num>
  <w:num w:numId="7">
    <w:abstractNumId w:val="6"/>
  </w:num>
  <w:num w:numId="8">
    <w:abstractNumId w:val="10"/>
  </w:num>
  <w:num w:numId="9">
    <w:abstractNumId w:val="2"/>
  </w:num>
  <w:num w:numId="10">
    <w:abstractNumId w:val="14"/>
  </w:num>
  <w:num w:numId="11">
    <w:abstractNumId w:val="9"/>
  </w:num>
  <w:num w:numId="12">
    <w:abstractNumId w:val="0"/>
  </w:num>
  <w:num w:numId="13">
    <w:abstractNumId w:val="1"/>
  </w:num>
  <w:num w:numId="14">
    <w:abstractNumId w:val="7"/>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B48"/>
    <w:rsid w:val="00021E0A"/>
    <w:rsid w:val="00037248"/>
    <w:rsid w:val="00057ADE"/>
    <w:rsid w:val="00092E55"/>
    <w:rsid w:val="000D25A4"/>
    <w:rsid w:val="00154C05"/>
    <w:rsid w:val="00166DFB"/>
    <w:rsid w:val="0017299F"/>
    <w:rsid w:val="00193FFE"/>
    <w:rsid w:val="001B2DF2"/>
    <w:rsid w:val="001D40D0"/>
    <w:rsid w:val="001E7527"/>
    <w:rsid w:val="001F7AE1"/>
    <w:rsid w:val="002203A7"/>
    <w:rsid w:val="00236810"/>
    <w:rsid w:val="00250503"/>
    <w:rsid w:val="00252BAA"/>
    <w:rsid w:val="00280003"/>
    <w:rsid w:val="002940BE"/>
    <w:rsid w:val="002B3EDF"/>
    <w:rsid w:val="002E0307"/>
    <w:rsid w:val="002E40E3"/>
    <w:rsid w:val="00307F5A"/>
    <w:rsid w:val="003133AB"/>
    <w:rsid w:val="00314780"/>
    <w:rsid w:val="00362303"/>
    <w:rsid w:val="00363B11"/>
    <w:rsid w:val="0038375C"/>
    <w:rsid w:val="00385926"/>
    <w:rsid w:val="003A679C"/>
    <w:rsid w:val="003B0B97"/>
    <w:rsid w:val="003E559C"/>
    <w:rsid w:val="003F4F3D"/>
    <w:rsid w:val="00450A2F"/>
    <w:rsid w:val="004547BD"/>
    <w:rsid w:val="004627ED"/>
    <w:rsid w:val="00481F7F"/>
    <w:rsid w:val="004829AE"/>
    <w:rsid w:val="004D5AA7"/>
    <w:rsid w:val="004D7A8E"/>
    <w:rsid w:val="004F740A"/>
    <w:rsid w:val="00502F80"/>
    <w:rsid w:val="005042DC"/>
    <w:rsid w:val="00511E7D"/>
    <w:rsid w:val="00521C8F"/>
    <w:rsid w:val="005302C3"/>
    <w:rsid w:val="00531AEE"/>
    <w:rsid w:val="00540DB4"/>
    <w:rsid w:val="0055055A"/>
    <w:rsid w:val="00553E79"/>
    <w:rsid w:val="00562F8B"/>
    <w:rsid w:val="0057600F"/>
    <w:rsid w:val="0057689B"/>
    <w:rsid w:val="00580FD9"/>
    <w:rsid w:val="005C0FB3"/>
    <w:rsid w:val="005D5B20"/>
    <w:rsid w:val="00623404"/>
    <w:rsid w:val="006250EE"/>
    <w:rsid w:val="00625411"/>
    <w:rsid w:val="00641CE2"/>
    <w:rsid w:val="0064517F"/>
    <w:rsid w:val="00653C67"/>
    <w:rsid w:val="0066071D"/>
    <w:rsid w:val="00666253"/>
    <w:rsid w:val="006813D9"/>
    <w:rsid w:val="0069076E"/>
    <w:rsid w:val="006C7A5A"/>
    <w:rsid w:val="007506A6"/>
    <w:rsid w:val="007531D6"/>
    <w:rsid w:val="00774615"/>
    <w:rsid w:val="00776876"/>
    <w:rsid w:val="0078345E"/>
    <w:rsid w:val="00786F40"/>
    <w:rsid w:val="00795563"/>
    <w:rsid w:val="007B01FD"/>
    <w:rsid w:val="007B5E8D"/>
    <w:rsid w:val="007C5425"/>
    <w:rsid w:val="008032C9"/>
    <w:rsid w:val="00842DD2"/>
    <w:rsid w:val="00870BFB"/>
    <w:rsid w:val="00887A2B"/>
    <w:rsid w:val="008A434E"/>
    <w:rsid w:val="008C0C7C"/>
    <w:rsid w:val="008E3888"/>
    <w:rsid w:val="008F3D07"/>
    <w:rsid w:val="009002B7"/>
    <w:rsid w:val="009133C3"/>
    <w:rsid w:val="00923351"/>
    <w:rsid w:val="0092406C"/>
    <w:rsid w:val="009276A0"/>
    <w:rsid w:val="00927CBD"/>
    <w:rsid w:val="0093071E"/>
    <w:rsid w:val="009435C4"/>
    <w:rsid w:val="00952171"/>
    <w:rsid w:val="009638F5"/>
    <w:rsid w:val="0097016A"/>
    <w:rsid w:val="00976C45"/>
    <w:rsid w:val="00985B48"/>
    <w:rsid w:val="0099194A"/>
    <w:rsid w:val="009B5627"/>
    <w:rsid w:val="009C54E2"/>
    <w:rsid w:val="009F4910"/>
    <w:rsid w:val="00A07B8B"/>
    <w:rsid w:val="00A105F4"/>
    <w:rsid w:val="00A14724"/>
    <w:rsid w:val="00A76E26"/>
    <w:rsid w:val="00A860DA"/>
    <w:rsid w:val="00AD6FA2"/>
    <w:rsid w:val="00AF4413"/>
    <w:rsid w:val="00B002B7"/>
    <w:rsid w:val="00B22536"/>
    <w:rsid w:val="00B313A9"/>
    <w:rsid w:val="00B331B5"/>
    <w:rsid w:val="00B41929"/>
    <w:rsid w:val="00B61886"/>
    <w:rsid w:val="00B82F0D"/>
    <w:rsid w:val="00BC76BA"/>
    <w:rsid w:val="00C233CC"/>
    <w:rsid w:val="00C50AEC"/>
    <w:rsid w:val="00C770A0"/>
    <w:rsid w:val="00C83341"/>
    <w:rsid w:val="00C86B74"/>
    <w:rsid w:val="00CC3603"/>
    <w:rsid w:val="00CE4F78"/>
    <w:rsid w:val="00CF2481"/>
    <w:rsid w:val="00D11DF0"/>
    <w:rsid w:val="00D428A8"/>
    <w:rsid w:val="00D45D66"/>
    <w:rsid w:val="00D67027"/>
    <w:rsid w:val="00D73735"/>
    <w:rsid w:val="00DB46A8"/>
    <w:rsid w:val="00DD2F00"/>
    <w:rsid w:val="00DE34EE"/>
    <w:rsid w:val="00DE6C91"/>
    <w:rsid w:val="00E14330"/>
    <w:rsid w:val="00E14AD0"/>
    <w:rsid w:val="00E276FF"/>
    <w:rsid w:val="00E3156B"/>
    <w:rsid w:val="00E41E95"/>
    <w:rsid w:val="00E43686"/>
    <w:rsid w:val="00E937C0"/>
    <w:rsid w:val="00ED24B7"/>
    <w:rsid w:val="00F2548D"/>
    <w:rsid w:val="00F47962"/>
    <w:rsid w:val="00F65F2D"/>
    <w:rsid w:val="00F73665"/>
    <w:rsid w:val="00F87212"/>
    <w:rsid w:val="00F96776"/>
    <w:rsid w:val="00FA2528"/>
    <w:rsid w:val="00FB2F06"/>
    <w:rsid w:val="00FD0DE1"/>
    <w:rsid w:val="00FF2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63FB2-6146-4815-9CAC-92DFB16A7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F740A"/>
    <w:rPr>
      <w:color w:val="0563C1" w:themeColor="hyperlink"/>
      <w:u w:val="single"/>
    </w:rPr>
  </w:style>
  <w:style w:type="character" w:styleId="Odwoaniedokomentarza">
    <w:name w:val="annotation reference"/>
    <w:basedOn w:val="Domylnaczcionkaakapitu"/>
    <w:uiPriority w:val="99"/>
    <w:semiHidden/>
    <w:unhideWhenUsed/>
    <w:rsid w:val="0017299F"/>
    <w:rPr>
      <w:sz w:val="16"/>
      <w:szCs w:val="16"/>
    </w:rPr>
  </w:style>
  <w:style w:type="paragraph" w:styleId="Tekstkomentarza">
    <w:name w:val="annotation text"/>
    <w:basedOn w:val="Normalny"/>
    <w:link w:val="TekstkomentarzaZnak"/>
    <w:uiPriority w:val="99"/>
    <w:semiHidden/>
    <w:unhideWhenUsed/>
    <w:rsid w:val="0017299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299F"/>
    <w:rPr>
      <w:sz w:val="20"/>
      <w:szCs w:val="20"/>
    </w:rPr>
  </w:style>
  <w:style w:type="paragraph" w:styleId="Tematkomentarza">
    <w:name w:val="annotation subject"/>
    <w:basedOn w:val="Tekstkomentarza"/>
    <w:next w:val="Tekstkomentarza"/>
    <w:link w:val="TematkomentarzaZnak"/>
    <w:uiPriority w:val="99"/>
    <w:semiHidden/>
    <w:unhideWhenUsed/>
    <w:rsid w:val="0017299F"/>
    <w:rPr>
      <w:b/>
      <w:bCs/>
    </w:rPr>
  </w:style>
  <w:style w:type="character" w:customStyle="1" w:styleId="TematkomentarzaZnak">
    <w:name w:val="Temat komentarza Znak"/>
    <w:basedOn w:val="TekstkomentarzaZnak"/>
    <w:link w:val="Tematkomentarza"/>
    <w:uiPriority w:val="99"/>
    <w:semiHidden/>
    <w:rsid w:val="0017299F"/>
    <w:rPr>
      <w:b/>
      <w:bCs/>
      <w:sz w:val="20"/>
      <w:szCs w:val="20"/>
    </w:rPr>
  </w:style>
  <w:style w:type="paragraph" w:styleId="Tekstdymka">
    <w:name w:val="Balloon Text"/>
    <w:basedOn w:val="Normalny"/>
    <w:link w:val="TekstdymkaZnak"/>
    <w:uiPriority w:val="99"/>
    <w:semiHidden/>
    <w:unhideWhenUsed/>
    <w:rsid w:val="001729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99F"/>
    <w:rPr>
      <w:rFonts w:ascii="Segoe UI" w:hAnsi="Segoe UI" w:cs="Segoe UI"/>
      <w:sz w:val="18"/>
      <w:szCs w:val="18"/>
    </w:rPr>
  </w:style>
  <w:style w:type="paragraph" w:styleId="Akapitzlist">
    <w:name w:val="List Paragraph"/>
    <w:basedOn w:val="Normalny"/>
    <w:uiPriority w:val="34"/>
    <w:qFormat/>
    <w:rsid w:val="00DE34EE"/>
    <w:pPr>
      <w:ind w:left="720"/>
      <w:contextualSpacing/>
    </w:pPr>
  </w:style>
  <w:style w:type="character" w:styleId="Pogrubienie">
    <w:name w:val="Strong"/>
    <w:qFormat/>
    <w:rsid w:val="005C0FB3"/>
    <w:rPr>
      <w:b/>
      <w:bCs/>
    </w:rPr>
  </w:style>
  <w:style w:type="paragraph" w:customStyle="1" w:styleId="default">
    <w:name w:val="default"/>
    <w:basedOn w:val="Normalny"/>
    <w:rsid w:val="005C0FB3"/>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Bezodstpw">
    <w:name w:val="No Spacing"/>
    <w:uiPriority w:val="1"/>
    <w:qFormat/>
    <w:rsid w:val="00653C67"/>
    <w:pPr>
      <w:spacing w:after="0" w:line="240" w:lineRule="auto"/>
    </w:pPr>
  </w:style>
  <w:style w:type="table" w:styleId="Tabela-Siatka">
    <w:name w:val="Table Grid"/>
    <w:basedOn w:val="Standardowy"/>
    <w:uiPriority w:val="59"/>
    <w:rsid w:val="00653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E3A2-9840-425C-B923-6D18E96A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868</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Golos</dc:creator>
  <cp:lastModifiedBy>Marta Siebyla</cp:lastModifiedBy>
  <cp:revision>3</cp:revision>
  <cp:lastPrinted>2018-05-08T09:19:00Z</cp:lastPrinted>
  <dcterms:created xsi:type="dcterms:W3CDTF">2018-05-16T11:53:00Z</dcterms:created>
  <dcterms:modified xsi:type="dcterms:W3CDTF">2018-05-16T11:55:00Z</dcterms:modified>
</cp:coreProperties>
</file>